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0" w:firstLineChars="5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</w:rPr>
        <w:t>附件</w:t>
      </w:r>
      <w:r>
        <w:rPr>
          <w:rFonts w:ascii="方正黑体_GBK" w:hAnsi="宋体" w:eastAsia="方正黑体_GBK" w:cs="方正黑体_GBK"/>
          <w:kern w:val="0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_GBK" w:eastAsia="方正小标宋_GBK"/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b/>
          <w:bCs/>
          <w:spacing w:val="-20"/>
          <w:sz w:val="44"/>
          <w:szCs w:val="44"/>
        </w:rPr>
        <w:t>重庆市高校创新创业教育社会师资库推荐表</w:t>
      </w:r>
      <w:bookmarkEnd w:id="0"/>
    </w:p>
    <w:tbl>
      <w:tblPr>
        <w:tblStyle w:val="5"/>
        <w:tblpPr w:leftFromText="180" w:rightFromText="180" w:vertAnchor="text" w:horzAnchor="page" w:tblpX="1755" w:tblpY="215"/>
        <w:tblOverlap w:val="never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533"/>
        <w:gridCol w:w="1429"/>
        <w:gridCol w:w="1689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ind w:firstLine="140"/>
              <w:jc w:val="center"/>
              <w:rPr>
                <w:rFonts w:ascii="方正楷体_GBK" w:eastAsia="方正楷体_GBK"/>
                <w:b/>
                <w:bCs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b/>
                <w:bCs/>
                <w:sz w:val="24"/>
                <w:szCs w:val="24"/>
              </w:rPr>
              <w:t>性</w:t>
            </w:r>
            <w:r>
              <w:rPr>
                <w:rFonts w:ascii="方正楷体_GBK" w:eastAsia="方正楷体_GBK" w:cs="方正楷体_GB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楷体_GBK" w:eastAsia="方正楷体_GBK" w:cs="方正楷体_GBK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top"/>
          </w:tcPr>
          <w:p>
            <w:pPr>
              <w:spacing w:line="360" w:lineRule="auto"/>
              <w:rPr>
                <w:rFonts w:ascii="方正楷体_GBK" w:eastAsia="方正楷体_GBK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方正楷体_GBK" w:eastAsia="方正楷体_GBK"/>
                <w:b/>
                <w:bCs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b/>
                <w:bCs/>
                <w:sz w:val="24"/>
                <w:szCs w:val="24"/>
              </w:rPr>
              <w:t>照</w:t>
            </w:r>
            <w:r>
              <w:rPr>
                <w:rFonts w:ascii="方正楷体_GBK" w:eastAsia="方正楷体_GBK" w:cs="方正楷体_GB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楷体_GBK" w:eastAsia="方正楷体_GBK" w:cs="方正楷体_GBK"/>
                <w:b/>
                <w:bCs/>
                <w:sz w:val="24"/>
                <w:szCs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b/>
                <w:bCs/>
                <w:sz w:val="24"/>
                <w:szCs w:val="24"/>
              </w:rPr>
              <w:t>（电子版照片务必附上）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ind w:firstLine="140"/>
              <w:jc w:val="center"/>
              <w:rPr>
                <w:rFonts w:ascii="方正楷体_GBK" w:eastAsia="方正楷体_GBK"/>
                <w:b/>
                <w:bCs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b/>
                <w:bCs/>
                <w:sz w:val="24"/>
                <w:szCs w:val="24"/>
              </w:rPr>
              <w:t>专</w:t>
            </w:r>
            <w:r>
              <w:rPr>
                <w:rFonts w:ascii="方正楷体_GBK" w:eastAsia="方正楷体_GBK" w:cs="方正楷体_GB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楷体_GBK" w:eastAsia="方正楷体_GBK" w:cs="方正楷体_GBK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line="360" w:lineRule="auto"/>
              <w:rPr>
                <w:rFonts w:ascii="方正楷体_GBK" w:eastAsia="方正楷体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职业领域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ind w:firstLine="120"/>
              <w:jc w:val="center"/>
              <w:rPr>
                <w:rFonts w:ascii="方正楷体_GBK" w:eastAsia="方正楷体_GBK"/>
                <w:b/>
                <w:bCs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line="360" w:lineRule="auto"/>
              <w:rPr>
                <w:rFonts w:ascii="方正楷体_GBK" w:eastAsia="方正楷体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现任岗位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line="360" w:lineRule="auto"/>
              <w:rPr>
                <w:rFonts w:ascii="方正楷体_GBK" w:eastAsia="方正楷体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line="360" w:lineRule="auto"/>
              <w:rPr>
                <w:rFonts w:ascii="方正楷体_GBK" w:eastAsia="方正楷体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</w:trPr>
        <w:tc>
          <w:tcPr>
            <w:tcW w:w="8472" w:type="dxa"/>
            <w:gridSpan w:val="5"/>
            <w:vAlign w:val="top"/>
          </w:tcPr>
          <w:p>
            <w:pPr>
              <w:widowControl/>
              <w:spacing w:line="360" w:lineRule="auto"/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个人简介及主要业绩：</w:t>
            </w:r>
          </w:p>
          <w:p>
            <w:pPr>
              <w:spacing w:line="360" w:lineRule="auto"/>
              <w:jc w:val="left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472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受聘高校推荐意见：</w:t>
            </w:r>
            <w:r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  <w:tab/>
            </w:r>
          </w:p>
          <w:p>
            <w:pPr>
              <w:widowControl/>
              <w:jc w:val="center"/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ind w:firstLine="3855" w:firstLineChars="1600"/>
              <w:jc w:val="center"/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72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widowControl/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市教委审核意见：</w:t>
            </w:r>
          </w:p>
          <w:p>
            <w:pPr>
              <w:widowControl/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  <w:tab/>
            </w:r>
          </w:p>
          <w:p>
            <w:pPr>
              <w:widowControl/>
              <w:jc w:val="center"/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rPr>
                <w:rFonts w:ascii="方正楷体_GBK" w:hAnsi="Courier New" w:eastAsia="方正楷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楷体_GBK" w:hAnsi="Courier New" w:eastAsia="方正楷体_GBK" w:cs="方正楷体_GBK"/>
                <w:b/>
                <w:bCs/>
                <w:kern w:val="0"/>
                <w:sz w:val="24"/>
                <w:szCs w:val="24"/>
              </w:rPr>
              <w:t>（公章）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20B16"/>
    <w:rsid w:val="45B20B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2016-10-20T02:34:00Z</dcterms:created>
  <dc:creator>Bull</dc:creator>
  <cp:lastModifiedBy>Bull</cp:lastModifiedBy>
  <dcterms:modified xsi:type="dcterms:W3CDTF">2016-10-20T02:36:05Z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